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6"/>
          <w:szCs w:val="36"/>
          <w:rtl w:val="0"/>
        </w:rPr>
        <w:t xml:space="preserve">Carol Barcellos: Jornalismo, esporte e aventura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br w:type="textWrapping"/>
        <w:t xml:space="preserve">Correndo 42 km a 40 graus negativos no Polo Norte, mergulhando em cavernas na China, cruzando a Lapônia de trenó e escalando árvores de 90 metros na Califórnia, Carol Barcellos sempre foi além, desafiando os próprios limites para contar histórias de superação, resiliência e aventura.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Jornalista e apresentadora com mais de 20 anos de experiência em cobertura esportiva, participou dos maiores eventos do mundo: Olimpíadas (Rio, Tóquio, Paris e PyeongChang), Copa do Mundo na França e no Qatar, além de transmissões históricas, como o primeiro jogo da seleção feminina ao vivo na Globo.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É autora do livro 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Quebrando os Limites</w:t>
      </w:r>
      <w:r w:rsidDel="00000000" w:rsidR="00000000" w:rsidRPr="00000000">
        <w:rPr>
          <w:rFonts w:ascii="Arial" w:cs="Arial" w:eastAsia="Arial" w:hAnsi="Arial"/>
          <w:rtl w:val="0"/>
        </w:rPr>
        <w:t xml:space="preserve"> e fundadora do projeto Destemidas, que há sete anos promove o empoderamento feminino e a autonomia pelo esporte por meio da corrida no Complexo da Maré, no Rio de Janeiro.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 março, Carol lançou o videocast 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Muito Além do Esporte</w:t>
      </w:r>
      <w:r w:rsidDel="00000000" w:rsidR="00000000" w:rsidRPr="00000000">
        <w:rPr>
          <w:rFonts w:ascii="Arial" w:cs="Arial" w:eastAsia="Arial" w:hAnsi="Arial"/>
          <w:rtl w:val="0"/>
        </w:rPr>
        <w:t xml:space="preserve"> ao lado da atleta Maria Clara Salgado. Uma nova fase em que usa sua voz para inspirar e ampliar o debate sobre esporte e sociedade.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Hoje apresenta um programa de lifestyle no canal CNBC, atua na CazéTV com a cobertura do Campeonato Paulista e lidera a plataforma de atividade física 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Carol no Gaiz</w:t>
      </w:r>
      <w:r w:rsidDel="00000000" w:rsidR="00000000" w:rsidRPr="00000000">
        <w:rPr>
          <w:rFonts w:ascii="Arial" w:cs="Arial" w:eastAsia="Arial" w:hAnsi="Arial"/>
          <w:rtl w:val="0"/>
        </w:rPr>
        <w:t xml:space="preserve">, em parceria com o professor César Parcias. Também é cofundadora da SuperNova Sports, conectando empresas ao universo esportivo com propósito.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 acredita: o melhor ainda está por vir.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nrope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anrope" w:cs="Manrope" w:eastAsia="Manrope" w:hAnsi="Manrope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bCs w:val="1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</w:pPr>
    <w:rPr>
      <w:rFonts w:ascii="Manrope" w:cs="Manrope" w:eastAsia="Manrope" w:hAnsi="Manrope"/>
      <w:b w:val="1"/>
      <w:bCs w:val="1"/>
      <w:sz w:val="34"/>
      <w:szCs w:val="3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nrope-regular.ttf"/><Relationship Id="rId2" Type="http://schemas.openxmlformats.org/officeDocument/2006/relationships/font" Target="fonts/Manrop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